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E" w:rsidRPr="002E6ECE" w:rsidRDefault="00955A5E" w:rsidP="00955A5E">
      <w:pPr>
        <w:jc w:val="center"/>
        <w:rPr>
          <w:b/>
          <w:color w:val="333399"/>
          <w:sz w:val="24"/>
          <w:szCs w:val="24"/>
        </w:rPr>
      </w:pPr>
      <w:r w:rsidRPr="002E6ECE">
        <w:rPr>
          <w:b/>
          <w:color w:val="333399"/>
          <w:sz w:val="24"/>
          <w:szCs w:val="24"/>
        </w:rPr>
        <w:t>Общество с ограниченной ответственностью</w:t>
      </w:r>
    </w:p>
    <w:p w:rsidR="00955A5E" w:rsidRPr="002E6ECE" w:rsidRDefault="00955A5E" w:rsidP="00955A5E">
      <w:pPr>
        <w:jc w:val="center"/>
        <w:rPr>
          <w:sz w:val="24"/>
          <w:szCs w:val="24"/>
        </w:rPr>
      </w:pPr>
      <w:r w:rsidRPr="002E6ECE">
        <w:rPr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4BC1" wp14:editId="436BDCB7">
                <wp:simplePos x="0" y="0"/>
                <wp:positionH relativeFrom="column">
                  <wp:posOffset>-177165</wp:posOffset>
                </wp:positionH>
                <wp:positionV relativeFrom="paragraph">
                  <wp:posOffset>215265</wp:posOffset>
                </wp:positionV>
                <wp:extent cx="6656070" cy="1016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56070" cy="1016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5F9B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6.95pt" to="510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" strokecolor="navy" strokeweight="4.5pt">
                <v:stroke linestyle="thickThin"/>
              </v:line>
            </w:pict>
          </mc:Fallback>
        </mc:AlternateContent>
      </w:r>
      <w:r w:rsidRPr="002E6ECE">
        <w:rPr>
          <w:b/>
          <w:color w:val="333399"/>
          <w:sz w:val="24"/>
          <w:szCs w:val="24"/>
        </w:rPr>
        <w:t xml:space="preserve"> «</w:t>
      </w:r>
      <w:proofErr w:type="gramStart"/>
      <w:r w:rsidRPr="002E6ECE">
        <w:rPr>
          <w:b/>
          <w:color w:val="333399"/>
          <w:sz w:val="24"/>
          <w:szCs w:val="24"/>
        </w:rPr>
        <w:t>Управляющая  компания</w:t>
      </w:r>
      <w:proofErr w:type="gramEnd"/>
      <w:r w:rsidRPr="002E6ECE">
        <w:rPr>
          <w:b/>
          <w:color w:val="333399"/>
          <w:sz w:val="24"/>
          <w:szCs w:val="24"/>
        </w:rPr>
        <w:t xml:space="preserve"> «БАЙКАЛ» </w:t>
      </w:r>
      <w:r w:rsidRPr="002E6ECE">
        <w:rPr>
          <w:sz w:val="24"/>
          <w:szCs w:val="24"/>
        </w:rPr>
        <w:t xml:space="preserve"> </w:t>
      </w:r>
    </w:p>
    <w:p w:rsidR="00955A5E" w:rsidRPr="002E6ECE" w:rsidRDefault="00955A5E" w:rsidP="00955A5E">
      <w:pPr>
        <w:tabs>
          <w:tab w:val="left" w:pos="142"/>
          <w:tab w:val="left" w:pos="9720"/>
        </w:tabs>
        <w:ind w:firstLine="180"/>
        <w:jc w:val="center"/>
        <w:rPr>
          <w:b/>
          <w:bCs/>
          <w:color w:val="000080"/>
          <w:sz w:val="24"/>
          <w:szCs w:val="24"/>
        </w:rPr>
      </w:pPr>
    </w:p>
    <w:p w:rsidR="00955A5E" w:rsidRPr="002E6ECE" w:rsidRDefault="00955A5E" w:rsidP="00955A5E">
      <w:pPr>
        <w:rPr>
          <w:sz w:val="24"/>
          <w:szCs w:val="24"/>
        </w:rPr>
      </w:pPr>
      <w:r w:rsidRPr="002E6ECE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55A5E" w:rsidRDefault="00955A5E" w:rsidP="00955A5E">
      <w:pPr>
        <w:ind w:right="73"/>
        <w:jc w:val="right"/>
        <w:rPr>
          <w:sz w:val="24"/>
          <w:szCs w:val="24"/>
        </w:rPr>
      </w:pPr>
      <w:r w:rsidRPr="002E6ECE">
        <w:rPr>
          <w:sz w:val="24"/>
          <w:szCs w:val="24"/>
        </w:rPr>
        <w:t xml:space="preserve">Утверждено </w:t>
      </w:r>
    </w:p>
    <w:p w:rsidR="00955A5E" w:rsidRPr="002E6ECE" w:rsidRDefault="00955A5E" w:rsidP="00955A5E">
      <w:pPr>
        <w:ind w:right="73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Приказом Генерального директора</w:t>
      </w:r>
    </w:p>
    <w:p w:rsidR="00955A5E" w:rsidRPr="002E6ECE" w:rsidRDefault="00955A5E" w:rsidP="00955A5E">
      <w:pPr>
        <w:ind w:right="73"/>
        <w:jc w:val="right"/>
        <w:rPr>
          <w:sz w:val="24"/>
          <w:szCs w:val="24"/>
        </w:rPr>
      </w:pPr>
      <w:r w:rsidRPr="002E6ECE">
        <w:rPr>
          <w:bCs/>
          <w:sz w:val="24"/>
          <w:szCs w:val="24"/>
        </w:rPr>
        <w:t xml:space="preserve"> Общества </w:t>
      </w:r>
      <w:r w:rsidRPr="002E6ECE">
        <w:rPr>
          <w:sz w:val="24"/>
          <w:szCs w:val="24"/>
        </w:rPr>
        <w:t>с ограниченной ответственностью</w:t>
      </w:r>
    </w:p>
    <w:p w:rsidR="00955A5E" w:rsidRDefault="00955A5E" w:rsidP="00955A5E">
      <w:pPr>
        <w:ind w:right="73"/>
        <w:jc w:val="right"/>
        <w:rPr>
          <w:sz w:val="24"/>
          <w:szCs w:val="24"/>
        </w:rPr>
      </w:pPr>
      <w:r w:rsidRPr="002E6ECE">
        <w:rPr>
          <w:sz w:val="24"/>
          <w:szCs w:val="24"/>
        </w:rPr>
        <w:t xml:space="preserve"> «Управляющая компания «БАЙКАЛ»</w:t>
      </w:r>
    </w:p>
    <w:p w:rsidR="00955A5E" w:rsidRPr="002E6ECE" w:rsidRDefault="00955A5E" w:rsidP="00955A5E">
      <w:pPr>
        <w:ind w:right="7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б/н от </w:t>
      </w:r>
      <w:r w:rsidRPr="00955A5E">
        <w:rPr>
          <w:sz w:val="24"/>
          <w:szCs w:val="24"/>
        </w:rPr>
        <w:t xml:space="preserve">31.03.2021 </w:t>
      </w:r>
      <w:r>
        <w:rPr>
          <w:sz w:val="24"/>
          <w:szCs w:val="24"/>
        </w:rPr>
        <w:t>г.</w:t>
      </w:r>
    </w:p>
    <w:p w:rsidR="00955A5E" w:rsidRDefault="00955A5E" w:rsidP="00955A5E">
      <w:pPr>
        <w:ind w:right="73"/>
        <w:jc w:val="right"/>
        <w:rPr>
          <w:sz w:val="24"/>
          <w:szCs w:val="24"/>
        </w:rPr>
      </w:pPr>
    </w:p>
    <w:p w:rsidR="00955A5E" w:rsidRPr="002E6ECE" w:rsidRDefault="00955A5E" w:rsidP="00955A5E">
      <w:pPr>
        <w:ind w:right="73"/>
        <w:jc w:val="right"/>
        <w:rPr>
          <w:sz w:val="24"/>
          <w:szCs w:val="24"/>
        </w:rPr>
      </w:pPr>
      <w:r>
        <w:rPr>
          <w:sz w:val="24"/>
          <w:szCs w:val="24"/>
        </w:rPr>
        <w:t>Баранов Б.Б.</w:t>
      </w:r>
    </w:p>
    <w:p w:rsidR="00B755EA" w:rsidRPr="00B755EA" w:rsidRDefault="00B755EA" w:rsidP="00B755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79C" w:rsidRDefault="0084079C" w:rsidP="00840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79C" w:rsidRPr="00955A5E" w:rsidRDefault="0084079C" w:rsidP="0084079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55A5E">
        <w:rPr>
          <w:rFonts w:asciiTheme="majorHAnsi" w:hAnsiTheme="majorHAnsi" w:cs="Times New Roman"/>
          <w:b/>
          <w:sz w:val="24"/>
          <w:szCs w:val="24"/>
        </w:rPr>
        <w:t>Перечень инсайдерской информации</w:t>
      </w:r>
      <w:r w:rsidR="00B755EA" w:rsidRPr="00955A5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24F5" w:rsidRPr="00955A5E">
        <w:rPr>
          <w:rFonts w:asciiTheme="majorHAnsi" w:hAnsiTheme="majorHAnsi" w:cs="Times New Roman"/>
          <w:b/>
          <w:sz w:val="24"/>
          <w:szCs w:val="24"/>
        </w:rPr>
        <w:t>ООО «УК «БАЙКАЛ»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К инсайдерской информации </w:t>
      </w:r>
      <w:r w:rsidR="00C71398" w:rsidRPr="00955A5E">
        <w:rPr>
          <w:rFonts w:asciiTheme="majorHAnsi" w:hAnsiTheme="majorHAnsi" w:cs="Times New Roman"/>
          <w:sz w:val="24"/>
          <w:szCs w:val="24"/>
        </w:rPr>
        <w:t xml:space="preserve">ООО «УК «БАЙКАЛ» </w:t>
      </w:r>
      <w:r w:rsidRPr="00955A5E">
        <w:rPr>
          <w:rFonts w:asciiTheme="majorHAnsi" w:hAnsiTheme="majorHAnsi" w:cs="Times New Roman"/>
          <w:sz w:val="24"/>
          <w:szCs w:val="24"/>
        </w:rPr>
        <w:t>относится следующая информация: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 1) Содержащаяся в составленных на последний рабочий день календарного квартала справке о стоимости чистых активов, в том числе стоимости имущества паевого инвестиционного фонда, отчете о приросте (об уменьшении) стоимости имущества, составляющего паевой инвестиционный фонд;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2) О принятии решения о выдаче дополнительных инвестиционных паев закрытого паевого инвестиционного фонда и о начале срока приема заявок на приобретение дополнительных инвестиционных паев закрытого паевого инвестиционного фонда и о начале срока приема заявок на приобретение дополнительных инвестиционных паев закрытого паевого инвестиционного фонда;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3) О принятии управляющей компанией следующих решений: </w:t>
      </w:r>
      <w:r w:rsidRPr="00955A5E">
        <w:rPr>
          <w:rFonts w:asciiTheme="majorHAnsi" w:hAnsiTheme="majorHAnsi" w:cs="Times New Roman"/>
          <w:sz w:val="24"/>
          <w:szCs w:val="24"/>
        </w:rPr>
        <w:sym w:font="Symbol" w:char="F02D"/>
      </w:r>
      <w:r w:rsidRPr="00955A5E">
        <w:rPr>
          <w:rFonts w:asciiTheme="majorHAnsi" w:hAnsiTheme="majorHAnsi" w:cs="Times New Roman"/>
          <w:sz w:val="24"/>
          <w:szCs w:val="24"/>
        </w:rPr>
        <w:t xml:space="preserve"> о приостановлении выдачи инвестиционных паев или о приостановлении выдачи, погашения и обмена инвестиционных паев паевого инвестиционного фонда; </w:t>
      </w:r>
      <w:r w:rsidRPr="00955A5E">
        <w:rPr>
          <w:rFonts w:asciiTheme="majorHAnsi" w:hAnsiTheme="majorHAnsi" w:cs="Times New Roman"/>
          <w:sz w:val="24"/>
          <w:szCs w:val="24"/>
        </w:rPr>
        <w:sym w:font="Symbol" w:char="F02D"/>
      </w:r>
      <w:r w:rsidRPr="00955A5E">
        <w:rPr>
          <w:rFonts w:asciiTheme="majorHAnsi" w:hAnsiTheme="majorHAnsi" w:cs="Times New Roman"/>
          <w:sz w:val="24"/>
          <w:szCs w:val="24"/>
        </w:rPr>
        <w:t xml:space="preserve"> о возобновлении выдачи или о возобновлении выдачи, погашения и обмена инвестиционных паев паевого инвестиционного фонда.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4) О сумме дохода по одному инвестиционному паю закрытого паевого инвестиционного фонда, подлежащего выплате;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5) О принятых заявках на погашение или обмен 25 или более процентов инвестиционных паев паевого инвестиционного фонда;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6) О принятии решения о дроблении инвестиционных паев паевого инвестиционного фонда;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 Информация, касающаяся инвестиционных паев паевых инвестиционных фондов, предусмотренная</w:t>
      </w:r>
      <w:r w:rsidR="00112489" w:rsidRPr="00955A5E">
        <w:rPr>
          <w:rFonts w:asciiTheme="majorHAnsi" w:hAnsiTheme="majorHAnsi" w:cs="Times New Roman"/>
          <w:sz w:val="24"/>
          <w:szCs w:val="24"/>
        </w:rPr>
        <w:t xml:space="preserve"> пунктами 1) – 6</w:t>
      </w:r>
      <w:r w:rsidRPr="00955A5E">
        <w:rPr>
          <w:rFonts w:asciiTheme="majorHAnsi" w:hAnsiTheme="majorHAnsi" w:cs="Times New Roman"/>
          <w:sz w:val="24"/>
          <w:szCs w:val="24"/>
        </w:rPr>
        <w:t xml:space="preserve">) настоящего Перечня, относится к инсайдерской </w:t>
      </w:r>
      <w:r w:rsidRPr="00955A5E">
        <w:rPr>
          <w:rFonts w:asciiTheme="majorHAnsi" w:hAnsiTheme="majorHAnsi" w:cs="Times New Roman"/>
          <w:sz w:val="24"/>
          <w:szCs w:val="24"/>
        </w:rPr>
        <w:lastRenderedPageBreak/>
        <w:t>и</w:t>
      </w:r>
      <w:r w:rsidR="00112489" w:rsidRPr="00955A5E">
        <w:rPr>
          <w:rFonts w:asciiTheme="majorHAnsi" w:hAnsiTheme="majorHAnsi" w:cs="Times New Roman"/>
          <w:sz w:val="24"/>
          <w:szCs w:val="24"/>
        </w:rPr>
        <w:t xml:space="preserve">нформации </w:t>
      </w:r>
      <w:r w:rsidR="00955A5E" w:rsidRPr="00955A5E">
        <w:rPr>
          <w:rFonts w:asciiTheme="majorHAnsi" w:hAnsiTheme="majorHAnsi" w:cs="Times New Roman"/>
          <w:sz w:val="24"/>
          <w:szCs w:val="24"/>
        </w:rPr>
        <w:t>ООО «УК</w:t>
      </w:r>
      <w:r w:rsidR="00112489" w:rsidRPr="00955A5E">
        <w:rPr>
          <w:rFonts w:asciiTheme="majorHAnsi" w:hAnsiTheme="majorHAnsi" w:cs="Times New Roman"/>
          <w:sz w:val="24"/>
          <w:szCs w:val="24"/>
        </w:rPr>
        <w:t xml:space="preserve"> «</w:t>
      </w:r>
      <w:r w:rsidR="00955A5E" w:rsidRPr="00955A5E">
        <w:rPr>
          <w:rFonts w:asciiTheme="majorHAnsi" w:hAnsiTheme="majorHAnsi" w:cs="Times New Roman"/>
          <w:sz w:val="24"/>
          <w:szCs w:val="24"/>
        </w:rPr>
        <w:t>БАЙКАЛ</w:t>
      </w:r>
      <w:r w:rsidR="00B755EA" w:rsidRPr="00955A5E">
        <w:rPr>
          <w:rFonts w:asciiTheme="majorHAnsi" w:hAnsiTheme="majorHAnsi" w:cs="Times New Roman"/>
          <w:sz w:val="24"/>
          <w:szCs w:val="24"/>
        </w:rPr>
        <w:t>»</w:t>
      </w:r>
      <w:r w:rsidRPr="00955A5E">
        <w:rPr>
          <w:rFonts w:asciiTheme="majorHAnsi" w:hAnsiTheme="majorHAnsi" w:cs="Times New Roman"/>
          <w:sz w:val="24"/>
          <w:szCs w:val="24"/>
        </w:rPr>
        <w:t xml:space="preserve"> (далее – управляющая компания) в случае, если указанные инвестиционные паи допущены к организованным торгам или в отношении них подана заявка о допуске к организованным торгам.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8) О принятии работниками управляющей компании решений, связанных с совершением операций с имуществом, составляющим паевой инвестиционный фонд;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9) Содержащаяся в локальном </w:t>
      </w:r>
      <w:r w:rsidR="00B755EA" w:rsidRPr="00955A5E">
        <w:rPr>
          <w:rFonts w:asciiTheme="majorHAnsi" w:hAnsiTheme="majorHAnsi" w:cs="Times New Roman"/>
          <w:sz w:val="24"/>
          <w:szCs w:val="24"/>
        </w:rPr>
        <w:t xml:space="preserve">документе </w:t>
      </w:r>
      <w:r w:rsidR="00955A5E" w:rsidRPr="00955A5E">
        <w:rPr>
          <w:rFonts w:asciiTheme="majorHAnsi" w:hAnsiTheme="majorHAnsi" w:cs="Times New Roman"/>
          <w:sz w:val="24"/>
          <w:szCs w:val="24"/>
        </w:rPr>
        <w:t>ООО «УК</w:t>
      </w:r>
      <w:r w:rsidR="00B755EA" w:rsidRPr="00955A5E">
        <w:rPr>
          <w:rFonts w:asciiTheme="majorHAnsi" w:hAnsiTheme="majorHAnsi" w:cs="Times New Roman"/>
          <w:sz w:val="24"/>
          <w:szCs w:val="24"/>
        </w:rPr>
        <w:t xml:space="preserve"> «</w:t>
      </w:r>
      <w:r w:rsidR="00955A5E" w:rsidRPr="00955A5E">
        <w:rPr>
          <w:rFonts w:asciiTheme="majorHAnsi" w:hAnsiTheme="majorHAnsi" w:cs="Times New Roman"/>
          <w:sz w:val="24"/>
          <w:szCs w:val="24"/>
        </w:rPr>
        <w:t>БАЙКАЛ</w:t>
      </w:r>
      <w:r w:rsidR="00B755EA" w:rsidRPr="00955A5E">
        <w:rPr>
          <w:rFonts w:asciiTheme="majorHAnsi" w:hAnsiTheme="majorHAnsi" w:cs="Times New Roman"/>
          <w:sz w:val="24"/>
          <w:szCs w:val="24"/>
        </w:rPr>
        <w:t>»</w:t>
      </w:r>
      <w:r w:rsidRPr="00955A5E">
        <w:rPr>
          <w:rFonts w:asciiTheme="majorHAnsi" w:hAnsiTheme="majorHAnsi" w:cs="Times New Roman"/>
          <w:sz w:val="24"/>
          <w:szCs w:val="24"/>
        </w:rPr>
        <w:t>, устанавливающем правила определения стоимости активов паевого инвестиционного фонда и величины обязательств, подлежащих исполнению за счет указанных активов;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 10) О проекте строительства объекта недвижимости, финансирование которого осуществляется за счет закрытого паевого инвестиционного фонда, паи которого допущены к торгам, в состав которого входят имущественные права по обязательствам из договора участия в долевом строительстве, на основании которого осуществляется такое финансирование;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11) О наступлении оснований для прекращения паевого инвестиционного фонда;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>12) Об активах, составляющих паевой инвестиционный фонд, и их доле в составе имущества паевого инвестиционного фонда;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13) О принятии решения о передаче прав и обязанностей по договору доверительного управления паевым инвестиционным фондом другой управляющей компании;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14) О принятии решения о внесении изменений в правила доверительного управления паевым инвестиционным фондом;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15) О решениях, принятых инвестиционным комитетом, общим собранием владельцев инвестиционных паев закрытого паевого инвестиционного фонда;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Информация, касающаяся паевых инвестиционных фондов, предусмотренная пунктами 8) – 15) настоящего Перечня, относится к инсайдерской информации управляющей компании в случае, если инвестиционные паи указанных паевых инвестиционных фондов допущены к организованным торгам или в отношении инвестиционных паев, указанных паевых инвестиционных фондов подана заявка об их допуске к организованным торгам.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16) Содержащаяся в решениях работников управляющей компании информация о совершении в интересах владельцев имущества, переданного в доверительное управление, сделок с ценными бумагами, иностранной валютой в случае, когда исполнение таких решений может оказать существенное влияние на цены соответствующих ценных бумаг, иностранной валюты;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17) Содержащаяся в решениях работников управляющей компании информация о заключении в интересах владельцев имущества, переданного в доверительное управление,  договоров, являющихся производными финансовыми инструментами, базисным активом которых являются ценные бумаги, фондовые индексы, иностранная валюта, товары, в случае, когда исполнение таких решений может оказать существенное влияние на цену соответствующих ценных бумаг, иностранной валюты, товаров;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Информация, касающаяся определенных ценных бумаг, товаров или иностранной валюты, предусмотренная пунктами 16) и 17) настоящего Перечня, относится к инсайдерской </w:t>
      </w:r>
      <w:r w:rsidRPr="00955A5E">
        <w:rPr>
          <w:rFonts w:asciiTheme="majorHAnsi" w:hAnsiTheme="majorHAnsi" w:cs="Times New Roman"/>
          <w:sz w:val="24"/>
          <w:szCs w:val="24"/>
        </w:rPr>
        <w:lastRenderedPageBreak/>
        <w:t>информации управляющей компании в случае, если указанные ценные бумаги, товары или иностранная валюта допущены к организованным торгам или в отношении указанных ценных бумаг, товаров или иностранной валюты подана заявка об их допуске к организованным торгам.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 18) Составляющая существенные условия договоров доверительного управления, связанные с совершением сделок с ценными бумагами и (или) заключением договоров, являющихся производными финансовыми инструментами, в случае,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бумаг; </w:t>
      </w:r>
    </w:p>
    <w:p w:rsidR="0084079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 xml:space="preserve">19) О решениях работников доверительного управляющего о совершении сделок с ценными бумагами и (или) заключении договоров, являющихся производными финансовыми инструментами, в случае, когда такие сделки могут оказать существенное влияние на цены соответствующих ценных бумаг и в отношении таких ценных бумаг; </w:t>
      </w:r>
    </w:p>
    <w:p w:rsidR="00863FCC" w:rsidRPr="00955A5E" w:rsidRDefault="0084079C" w:rsidP="0084079C">
      <w:pPr>
        <w:jc w:val="both"/>
        <w:rPr>
          <w:rFonts w:asciiTheme="majorHAnsi" w:hAnsiTheme="majorHAnsi" w:cs="Times New Roman"/>
          <w:sz w:val="24"/>
          <w:szCs w:val="24"/>
        </w:rPr>
      </w:pPr>
      <w:r w:rsidRPr="00955A5E">
        <w:rPr>
          <w:rFonts w:asciiTheme="majorHAnsi" w:hAnsiTheme="majorHAnsi" w:cs="Times New Roman"/>
          <w:sz w:val="24"/>
          <w:szCs w:val="24"/>
        </w:rPr>
        <w:t>Информация, касающаяся определенных ценных бумаг, предусмотренная пунктами 18) и 19) настоящего Перечня, относится к инсайдерской информации управляющей компании в случае,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</w:t>
      </w:r>
      <w:r w:rsidR="00281CFD" w:rsidRPr="00955A5E">
        <w:rPr>
          <w:rFonts w:asciiTheme="majorHAnsi" w:hAnsiTheme="majorHAnsi" w:cs="Times New Roman"/>
          <w:sz w:val="24"/>
          <w:szCs w:val="24"/>
        </w:rPr>
        <w:t>.</w:t>
      </w:r>
    </w:p>
    <w:sectPr w:rsidR="00863FCC" w:rsidRPr="0095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9C"/>
    <w:rsid w:val="00112489"/>
    <w:rsid w:val="00281CFD"/>
    <w:rsid w:val="00380A7D"/>
    <w:rsid w:val="00471A85"/>
    <w:rsid w:val="0084079C"/>
    <w:rsid w:val="008624F5"/>
    <w:rsid w:val="00863FCC"/>
    <w:rsid w:val="00955A5E"/>
    <w:rsid w:val="00B755EA"/>
    <w:rsid w:val="00C71398"/>
    <w:rsid w:val="00D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2077-7E6E-4A19-AA95-CC5148AD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acc787</cp:lastModifiedBy>
  <cp:revision>2</cp:revision>
  <dcterms:created xsi:type="dcterms:W3CDTF">2022-09-05T11:28:00Z</dcterms:created>
  <dcterms:modified xsi:type="dcterms:W3CDTF">2022-09-05T11:28:00Z</dcterms:modified>
</cp:coreProperties>
</file>